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CE536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0E7D64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F848A4" w:rsidRPr="0040199D" w:rsidRDefault="00F848A4" w:rsidP="00F848A4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  <w:r w:rsidRPr="0040199D">
        <w:rPr>
          <w:rFonts w:ascii="Times New Roman" w:hAnsi="Times New Roman"/>
          <w:b/>
          <w:bCs/>
          <w:sz w:val="22"/>
          <w:szCs w:val="22"/>
        </w:rPr>
        <w:t>INDAGINE DI MERCATO FINALIZZATA ALL’AFFIDAMENTO DIRETTO DEL</w:t>
      </w:r>
      <w:r>
        <w:rPr>
          <w:rFonts w:ascii="Times New Roman" w:hAnsi="Times New Roman"/>
          <w:b/>
          <w:bCs/>
          <w:sz w:val="22"/>
          <w:szCs w:val="22"/>
        </w:rPr>
        <w:t xml:space="preserve"> SERVIZIO ASSICURATIVO </w:t>
      </w:r>
      <w:r w:rsidRPr="00B466DD">
        <w:rPr>
          <w:rFonts w:ascii="Times New Roman" w:hAnsi="Times New Roman"/>
          <w:b/>
          <w:bCs/>
          <w:sz w:val="22"/>
          <w:szCs w:val="22"/>
        </w:rPr>
        <w:t xml:space="preserve">CONTRO I DANNI DA </w:t>
      </w:r>
      <w:r>
        <w:rPr>
          <w:rFonts w:ascii="Times New Roman" w:hAnsi="Times New Roman"/>
          <w:b/>
          <w:bCs/>
          <w:sz w:val="22"/>
          <w:szCs w:val="22"/>
        </w:rPr>
        <w:t>INCENDIO PER L’AZENDA ULSS N. 8 BERICA</w:t>
      </w:r>
    </w:p>
    <w:p w:rsidR="004935D7" w:rsidRDefault="005C6363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ID SINTEL </w:t>
      </w:r>
      <w:r w:rsidRPr="005C6363">
        <w:rPr>
          <w:rFonts w:ascii="Arial" w:hAnsi="Arial" w:cs="Arial"/>
          <w:b/>
          <w:color w:val="000000"/>
          <w:sz w:val="20"/>
          <w:szCs w:val="20"/>
        </w:rPr>
        <w:t>194551672</w:t>
      </w:r>
      <w:bookmarkStart w:id="0" w:name="_GoBack"/>
      <w:bookmarkEnd w:id="0"/>
    </w:p>
    <w:p w:rsidR="00801771" w:rsidRPr="00E80774" w:rsidRDefault="00801771">
      <w:pPr>
        <w:jc w:val="center"/>
        <w:rPr>
          <w:rFonts w:ascii="Arial" w:hAnsi="Arial" w:cs="Arial"/>
          <w:b/>
          <w:sz w:val="28"/>
          <w:szCs w:val="28"/>
        </w:rPr>
      </w:pPr>
    </w:p>
    <w:p w:rsidR="00196844" w:rsidRPr="00E80774" w:rsidRDefault="00196844">
      <w:pPr>
        <w:jc w:val="center"/>
        <w:rPr>
          <w:rFonts w:ascii="Arial" w:hAnsi="Arial" w:cs="Arial"/>
          <w:b/>
          <w:sz w:val="28"/>
          <w:szCs w:val="28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Il sottoscritto…….....……………………......., nato a………..………….. Prov. …..., il..……..…...............,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…………, Via  ..……………………................... n. ..............………, nella sua qualità di…..…….…………………………………………..(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Via……….……….......................n.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196844" w:rsidRDefault="00196844">
      <w:pPr>
        <w:jc w:val="both"/>
        <w:rPr>
          <w:rFonts w:ascii="Arial" w:hAnsi="Arial" w:cs="Arial"/>
          <w:bCs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E460F4" w:rsidRDefault="00E460F4" w:rsidP="00E460F4">
      <w:pPr>
        <w:spacing w:before="120"/>
        <w:jc w:val="both"/>
        <w:rPr>
          <w:u w:val="single"/>
        </w:rPr>
      </w:pPr>
    </w:p>
    <w:p w:rsidR="00E460F4" w:rsidRDefault="00E460F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4935D7" w:rsidRDefault="004935D7" w:rsidP="004935D7">
      <w:pPr>
        <w:ind w:left="2" w:hanging="2"/>
        <w:jc w:val="both"/>
        <w:rPr>
          <w:rFonts w:ascii="Bodoni" w:eastAsia="Bodoni" w:hAnsi="Bodoni" w:cs="Bodoni"/>
          <w:color w:val="000000"/>
          <w:sz w:val="20"/>
          <w:szCs w:val="20"/>
        </w:rPr>
      </w:pPr>
    </w:p>
    <w:tbl>
      <w:tblPr>
        <w:tblW w:w="39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3822"/>
        <w:gridCol w:w="2177"/>
        <w:gridCol w:w="2077"/>
        <w:gridCol w:w="2408"/>
      </w:tblGrid>
      <w:tr w:rsidR="00F848A4" w:rsidRPr="006E51E6" w:rsidTr="00F848A4">
        <w:trPr>
          <w:trHeight w:val="525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8A4" w:rsidRPr="006E51E6" w:rsidRDefault="00F848A4">
            <w:pPr>
              <w:ind w:left="2" w:hanging="2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1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8A4" w:rsidRPr="006E51E6" w:rsidRDefault="00F848A4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8A4" w:rsidRPr="006E51E6" w:rsidRDefault="00F848A4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8A4" w:rsidRPr="006E51E6" w:rsidRDefault="00F848A4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8A4" w:rsidRPr="006E51E6" w:rsidRDefault="00F848A4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E</w:t>
            </w:r>
          </w:p>
        </w:tc>
      </w:tr>
      <w:tr w:rsidR="00F848A4" w:rsidRPr="006E51E6" w:rsidTr="00F848A4">
        <w:trPr>
          <w:trHeight w:val="525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Part.</w:t>
            </w:r>
          </w:p>
        </w:tc>
        <w:tc>
          <w:tcPr>
            <w:tcW w:w="1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SOMME ASSICURATE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TASSO APPLICATO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 xml:space="preserve">PREMIO </w:t>
            </w:r>
            <w:r>
              <w:rPr>
                <w:b/>
                <w:color w:val="000000"/>
                <w:sz w:val="20"/>
                <w:szCs w:val="20"/>
              </w:rPr>
              <w:t xml:space="preserve">6 mesi </w:t>
            </w:r>
            <w:r w:rsidRPr="006E51E6">
              <w:rPr>
                <w:b/>
                <w:color w:val="000000"/>
                <w:sz w:val="20"/>
                <w:szCs w:val="20"/>
              </w:rPr>
              <w:t>LORDO</w:t>
            </w:r>
          </w:p>
        </w:tc>
      </w:tr>
      <w:tr w:rsidR="00F848A4" w:rsidRPr="006E51E6" w:rsidTr="00F848A4">
        <w:trPr>
          <w:trHeight w:val="255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8A4" w:rsidRPr="006E51E6" w:rsidRDefault="00F848A4">
            <w:pPr>
              <w:ind w:left="2" w:hanging="2"/>
              <w:jc w:val="both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FABBRICATI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sz w:val="20"/>
                <w:szCs w:val="20"/>
              </w:rPr>
              <w:t>€ 691.474.970,00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48A4" w:rsidRPr="006E51E6" w:rsidTr="00F848A4">
        <w:trPr>
          <w:trHeight w:val="255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bookmarkStart w:id="1" w:name="_heading=h.gjdgxs"/>
            <w:bookmarkEnd w:id="1"/>
            <w:r w:rsidRPr="006E51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8A4" w:rsidRPr="006E51E6" w:rsidRDefault="00F848A4">
            <w:pPr>
              <w:ind w:left="2" w:hanging="2"/>
              <w:jc w:val="both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 xml:space="preserve">CONTENUTO DELLA PARTITA 1) 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 xml:space="preserve">€ </w:t>
            </w:r>
            <w:r w:rsidRPr="006E51E6">
              <w:rPr>
                <w:sz w:val="20"/>
                <w:szCs w:val="20"/>
              </w:rPr>
              <w:t>289.531.000,00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48A4" w:rsidRPr="006E51E6" w:rsidTr="00F848A4">
        <w:trPr>
          <w:trHeight w:val="255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8A4" w:rsidRPr="006E51E6" w:rsidRDefault="00F848A4">
            <w:pPr>
              <w:ind w:left="2" w:hanging="2"/>
              <w:jc w:val="both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 xml:space="preserve">RICORSO TERZI     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€ 5.200.000,00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48A4" w:rsidRPr="006E51E6" w:rsidTr="00F848A4">
        <w:trPr>
          <w:trHeight w:val="270"/>
        </w:trPr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8A4" w:rsidRPr="006E51E6" w:rsidRDefault="00F848A4">
            <w:pPr>
              <w:ind w:left="2" w:hanging="2"/>
              <w:jc w:val="both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 xml:space="preserve">SPESE DI DEMOLIZIONE E SGOMBERO  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€ 800.000,00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48A4" w:rsidRPr="006E51E6" w:rsidTr="00F848A4">
        <w:trPr>
          <w:trHeight w:val="270"/>
        </w:trPr>
        <w:tc>
          <w:tcPr>
            <w:tcW w:w="2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TOTALE PARTITE DA ASSICURARE:</w:t>
            </w:r>
          </w:p>
        </w:tc>
        <w:tc>
          <w:tcPr>
            <w:tcW w:w="9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b/>
                <w:color w:val="FF0000"/>
                <w:sz w:val="20"/>
                <w:szCs w:val="20"/>
              </w:rPr>
            </w:pPr>
            <w:r w:rsidRPr="006E51E6">
              <w:rPr>
                <w:b/>
                <w:sz w:val="20"/>
                <w:szCs w:val="20"/>
              </w:rPr>
              <w:t>€ 987.005.970,00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TOTALE PREMIO LORDO OFFERTO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F848A4" w:rsidRPr="006E51E6" w:rsidRDefault="00F848A4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€……………</w:t>
            </w:r>
          </w:p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  <w:p w:rsidR="00F848A4" w:rsidRPr="006E51E6" w:rsidRDefault="00F848A4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Euro…………</w:t>
            </w:r>
          </w:p>
        </w:tc>
      </w:tr>
    </w:tbl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F848A4" w:rsidRPr="00F848A4" w:rsidRDefault="00F848A4" w:rsidP="00F848A4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ind w:hanging="2"/>
        <w:jc w:val="center"/>
        <w:rPr>
          <w:rFonts w:eastAsia="Bodoni"/>
          <w:b/>
          <w:color w:val="000000"/>
          <w:sz w:val="20"/>
          <w:szCs w:val="20"/>
        </w:rPr>
      </w:pPr>
      <w:r w:rsidRPr="00F848A4">
        <w:rPr>
          <w:rFonts w:eastAsia="Bodoni"/>
          <w:b/>
          <w:color w:val="000000"/>
          <w:sz w:val="20"/>
          <w:szCs w:val="20"/>
        </w:rPr>
        <w:t>FRANCHIGIE, SCOPERTI E LIMITI DI RISARCIMENTO</w:t>
      </w:r>
    </w:p>
    <w:p w:rsidR="00F848A4" w:rsidRPr="00F848A4" w:rsidRDefault="00F848A4" w:rsidP="00F848A4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ind w:hanging="2"/>
        <w:jc w:val="center"/>
        <w:rPr>
          <w:rFonts w:eastAsia="Bodoni"/>
          <w:b/>
          <w:color w:val="000000"/>
          <w:sz w:val="20"/>
          <w:szCs w:val="20"/>
        </w:rPr>
      </w:pPr>
      <w:r w:rsidRPr="00F848A4">
        <w:rPr>
          <w:rFonts w:eastAsia="Bodoni"/>
          <w:b/>
          <w:color w:val="000000"/>
          <w:sz w:val="20"/>
          <w:szCs w:val="20"/>
        </w:rPr>
        <w:t xml:space="preserve">Proposti rispetto a quanto indicato all’art.  </w:t>
      </w:r>
      <w:r>
        <w:rPr>
          <w:rFonts w:eastAsia="Bodoni"/>
          <w:b/>
          <w:color w:val="000000"/>
          <w:sz w:val="20"/>
          <w:szCs w:val="20"/>
        </w:rPr>
        <w:t xml:space="preserve">2 </w:t>
      </w:r>
      <w:r w:rsidRPr="00F848A4">
        <w:rPr>
          <w:rFonts w:eastAsia="Bodoni"/>
          <w:b/>
          <w:color w:val="000000"/>
          <w:sz w:val="20"/>
          <w:szCs w:val="20"/>
        </w:rPr>
        <w:t>dell’disciplinare di gara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818"/>
        <w:gridCol w:w="3072"/>
        <w:gridCol w:w="3798"/>
        <w:gridCol w:w="3589"/>
      </w:tblGrid>
      <w:tr w:rsidR="00F848A4" w:rsidRPr="006A535E" w:rsidTr="00A41F64">
        <w:tc>
          <w:tcPr>
            <w:tcW w:w="133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120" w:after="12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b/>
                <w:color w:val="000000"/>
                <w:sz w:val="20"/>
                <w:szCs w:val="20"/>
              </w:rPr>
              <w:t>GARANZIE</w:t>
            </w:r>
          </w:p>
        </w:tc>
        <w:tc>
          <w:tcPr>
            <w:tcW w:w="1076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120" w:after="12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b/>
                <w:color w:val="000000"/>
                <w:sz w:val="20"/>
                <w:szCs w:val="20"/>
              </w:rPr>
              <w:t>SCOPERTI PER SINISTRO %</w:t>
            </w:r>
          </w:p>
        </w:tc>
        <w:tc>
          <w:tcPr>
            <w:tcW w:w="1330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120" w:after="12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PT Mono"/>
                <w:b/>
                <w:color w:val="000000"/>
                <w:sz w:val="20"/>
                <w:szCs w:val="20"/>
              </w:rPr>
              <w:t>FRANCHIGIE</w:t>
            </w: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120" w:after="120"/>
              <w:ind w:hanging="2"/>
              <w:jc w:val="center"/>
              <w:rPr>
                <w:rFonts w:eastAsia="PT Mono"/>
                <w:b/>
                <w:color w:val="000000"/>
                <w:sz w:val="20"/>
                <w:szCs w:val="20"/>
              </w:rPr>
            </w:pPr>
            <w:r w:rsidRPr="006A535E">
              <w:rPr>
                <w:rFonts w:eastAsia="PT Mono"/>
                <w:b/>
                <w:color w:val="000000"/>
                <w:sz w:val="20"/>
                <w:szCs w:val="20"/>
              </w:rPr>
              <w:t xml:space="preserve">LIMITE DI INDENNIZZO 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120" w:after="120"/>
              <w:ind w:hanging="2"/>
              <w:jc w:val="center"/>
              <w:rPr>
                <w:rFonts w:eastAsia="PT Mono"/>
                <w:b/>
                <w:color w:val="000000"/>
                <w:sz w:val="20"/>
                <w:szCs w:val="20"/>
              </w:rPr>
            </w:pP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120" w:after="12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PT Mono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FENOMENO ELETTRICO e danni alle apparecchiature elettriche (comprese apparecchiature medico scientifiche, diagnostiche, terapeutiche, di controllo e dia analisi)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MERCI IN REFRIGERAZIONE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FRANCHIGIA FRONTALE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Relativamente a fattispecie eventualmente previste in Polizza ma che non beneficiano di specifica disciplina nel proseguo della tabella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EVENTI ATMOSFERICI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EVENTI ATMOSFERICI: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lastRenderedPageBreak/>
              <w:t xml:space="preserve">Su fabbricati o tettoie aperti da uno o più lati o incompleti nelle coperture o nei serramenti e quanto in essi contenuto 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GRANDINE sui cd fragili (serramenti, vetrate e lucernari in genere, lastre in cemento – amianto, o altri conglomerati artificiali e manufatti in materia plastica)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CRISTALLI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GELO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EVENTI SOCIO POLITICI (escluso il terrorismo)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TERRORISMO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SOVRACCARICO NEVE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ANTICIPI SULLE INDENNITA’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DIFFERENZIALE STORICO E ARTISTICO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 xml:space="preserve">OPERE DI MIGLIORIA 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ACQUA PIOVANA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Limitatamente alla fattispecie di cui alla lettera a) dell’articolo relativo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INONDAZIONI ALLUVIONI E ALLAGAMENTI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 xml:space="preserve">E acqua piovana 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lastRenderedPageBreak/>
              <w:t>Limitatamente alla fattispecie di cui alla lettera b) dell’articolo relativo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TERREMOTO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SPESE DI RICERCA E RIPARAZIONE DEL GUASTO E/O ROTTURA PER GARANZIA ACQUA CONDOTTA E COLAGGIO IMPIANTI AUTOMATICI DI ESTINZIONE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ORDINANZE AUTORITA’ E ONERI DI URBANIZZAZIONE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ENTI PRESSO TERZI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RIGURGITO E/O TRABOCCAMENTO DI FOGNATURE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ONORARI PERITI, ARCHITETTI, INGEGNERI E CONSULENTI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BENI ASSICURABILI A CONDIZIONI SPECIALI: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di cui alla lettera a)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di cui alla lettera b)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di cui alla lettera c)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30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di cui alla lettera d)</w:t>
            </w:r>
          </w:p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SPESE DI DEMOLIZIONE E SGOMBERO</w:t>
            </w: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sz w:val="20"/>
                <w:szCs w:val="20"/>
              </w:rPr>
            </w:pPr>
          </w:p>
        </w:tc>
      </w:tr>
      <w:tr w:rsidR="00F848A4" w:rsidRPr="006A535E" w:rsidTr="00A41F64">
        <w:tc>
          <w:tcPr>
            <w:tcW w:w="1337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>LIMITE MASSIMO DI INDENNIZZO (STOP LOSS)</w:t>
            </w:r>
          </w:p>
          <w:p w:rsidR="00F848A4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  <w:r w:rsidRPr="006A535E">
              <w:rPr>
                <w:rFonts w:eastAsia="Bodoni"/>
                <w:color w:val="000000"/>
                <w:sz w:val="20"/>
                <w:szCs w:val="20"/>
              </w:rPr>
              <w:t xml:space="preserve">Salvo il caso previsto dall’Art. 1914 del C.-C. per nessun titolo la Compagnia potrà pagare somma maggiore a </w:t>
            </w:r>
          </w:p>
          <w:p w:rsidR="00492430" w:rsidRDefault="00492430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  <w:p w:rsidR="00492430" w:rsidRPr="006A535E" w:rsidRDefault="00492430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both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076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330" w:type="pct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vAlign w:val="center"/>
          </w:tcPr>
          <w:p w:rsidR="00F848A4" w:rsidRPr="006A535E" w:rsidRDefault="00F848A4" w:rsidP="00A41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left" w:pos="960"/>
              </w:tabs>
              <w:spacing w:before="60" w:after="60"/>
              <w:ind w:hanging="2"/>
              <w:jc w:val="center"/>
              <w:rPr>
                <w:rFonts w:eastAsia="Bodoni"/>
                <w:color w:val="000000"/>
                <w:sz w:val="20"/>
                <w:szCs w:val="20"/>
              </w:rPr>
            </w:pPr>
          </w:p>
        </w:tc>
      </w:tr>
    </w:tbl>
    <w:p w:rsidR="00F848A4" w:rsidRDefault="00F848A4" w:rsidP="00BD42E1">
      <w:pPr>
        <w:spacing w:line="100" w:lineRule="atLeast"/>
        <w:rPr>
          <w:rFonts w:ascii="Arial" w:hAnsi="Arial" w:cs="Arial"/>
          <w:b/>
          <w:sz w:val="22"/>
          <w:szCs w:val="22"/>
        </w:rPr>
      </w:pPr>
    </w:p>
    <w:p w:rsidR="00F848A4" w:rsidRDefault="00F848A4" w:rsidP="00BD42E1">
      <w:pPr>
        <w:spacing w:line="100" w:lineRule="atLeast"/>
        <w:rPr>
          <w:rFonts w:ascii="Arial" w:hAnsi="Arial" w:cs="Arial"/>
          <w:b/>
          <w:sz w:val="22"/>
          <w:szCs w:val="22"/>
        </w:rPr>
      </w:pPr>
    </w:p>
    <w:p w:rsidR="00BD42E1" w:rsidRDefault="00BD42E1" w:rsidP="00BD42E1">
      <w:pPr>
        <w:spacing w:line="10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 CUI: </w:t>
      </w:r>
    </w:p>
    <w:p w:rsidR="00BD42E1" w:rsidRPr="006E51E6" w:rsidRDefault="00BD42E1" w:rsidP="00BD42E1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7"/>
      </w:tblGrid>
      <w:tr w:rsidR="00BD42E1" w:rsidRPr="006E51E6" w:rsidTr="00BD42E1">
        <w:trPr>
          <w:trHeight w:val="6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 w:rsidRPr="006E51E6">
              <w:rPr>
                <w:color w:val="auto"/>
                <w:sz w:val="20"/>
                <w:szCs w:val="20"/>
                <w:lang w:eastAsia="en-US"/>
              </w:rPr>
              <w:t xml:space="preserve">- costi della sicurezza afferenti l’esercizio dell'attività d'impresa svolta dall’operatore economico, di cui all’art. 108, comma 9 del D.lgs. 36/2023: </w:t>
            </w: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  <w:p w:rsidR="00BD42E1" w:rsidRPr="006E51E6" w:rsidRDefault="00BD42E1">
            <w:pPr>
              <w:widowControl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6E51E6">
              <w:rPr>
                <w:sz w:val="20"/>
                <w:szCs w:val="20"/>
                <w:lang w:eastAsia="en-US"/>
              </w:rPr>
              <w:t>€__________________in cifre;  Euro_______________ in lettere</w:t>
            </w: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BD42E1" w:rsidRPr="006E51E6" w:rsidTr="00BD42E1">
        <w:trPr>
          <w:trHeight w:val="4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 w:rsidRPr="006E51E6">
              <w:rPr>
                <w:color w:val="auto"/>
                <w:sz w:val="20"/>
                <w:szCs w:val="20"/>
                <w:lang w:eastAsia="en-US"/>
              </w:rPr>
              <w:t>- costi della manodopera, propri dell’operatore economico, di cui all’art. 108, comma 9 del D.lgs. 36/2023:</w:t>
            </w: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  <w:p w:rsidR="00BD42E1" w:rsidRPr="006E51E6" w:rsidRDefault="00BD42E1">
            <w:pPr>
              <w:widowControl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6E51E6">
              <w:rPr>
                <w:sz w:val="20"/>
                <w:szCs w:val="20"/>
                <w:lang w:eastAsia="en-US"/>
              </w:rPr>
              <w:t>€__________________in cifre;  Euro_______________ in lettere</w:t>
            </w: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F4CDB" w:rsidRPr="006E51E6" w:rsidRDefault="003F1812" w:rsidP="006E51E6">
      <w:pPr>
        <w:widowControl w:val="0"/>
        <w:jc w:val="both"/>
        <w:rPr>
          <w:b/>
          <w:color w:val="FF0000"/>
          <w:sz w:val="18"/>
          <w:szCs w:val="18"/>
        </w:rPr>
      </w:pPr>
      <w:r>
        <w:t>P</w:t>
      </w:r>
      <w:r w:rsidR="001F4CDB" w:rsidRPr="006E51E6">
        <w:t>er il presente appalto la Stazione appaltante non ha evidenziato rischi da interferenza. Qualora l’Appaltatore rilevi, al contrario, la presenza di rischi da interferenza dovrà darne atto nell’offerta economica, indicandone i relativi costi, e dovrà proporre l’integrazione delle misure di sicurezza al Direttore dell’esecuzione del contratto, per la redazione del DUVRI.</w:t>
      </w:r>
    </w:p>
    <w:p w:rsidR="001F4CDB" w:rsidRPr="006E51E6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6E51E6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6E51E6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96844" w:rsidRPr="006E51E6" w:rsidRDefault="000E7D64">
      <w:pPr>
        <w:widowControl w:val="0"/>
        <w:jc w:val="both"/>
      </w:pPr>
      <w:r w:rsidRPr="006E51E6">
        <w:rPr>
          <w:sz w:val="18"/>
          <w:szCs w:val="18"/>
        </w:rPr>
        <w:t xml:space="preserve"> -</w:t>
      </w:r>
      <w:r w:rsidRPr="006E51E6">
        <w:t>che i prezzi sopraindicati sono im</w:t>
      </w:r>
      <w:r w:rsidR="00E460F4" w:rsidRPr="006E51E6">
        <w:t xml:space="preserve">pegnativi e irrevocabili per </w:t>
      </w:r>
      <w:r w:rsidR="002F645A">
        <w:t>2</w:t>
      </w:r>
      <w:r w:rsidR="00F848A4">
        <w:t>0</w:t>
      </w:r>
      <w:r w:rsidRPr="006E51E6">
        <w:t xml:space="preserve"> giorni a decorrere dalla data ultima fissata per la presentazione dell’offerta; </w:t>
      </w:r>
    </w:p>
    <w:p w:rsidR="00196844" w:rsidRPr="006E51E6" w:rsidRDefault="00196844">
      <w:pPr>
        <w:widowControl w:val="0"/>
        <w:jc w:val="both"/>
      </w:pPr>
    </w:p>
    <w:p w:rsidR="00196844" w:rsidRPr="006E51E6" w:rsidRDefault="000E7D64">
      <w:pPr>
        <w:widowControl w:val="0"/>
        <w:jc w:val="both"/>
      </w:pPr>
      <w:r w:rsidRPr="006E51E6">
        <w:t>- che l’aliquota IVA applicata è il _______%</w:t>
      </w:r>
    </w:p>
    <w:p w:rsidR="00196844" w:rsidRPr="006E51E6" w:rsidRDefault="00196844">
      <w:pPr>
        <w:widowControl w:val="0"/>
        <w:jc w:val="both"/>
      </w:pPr>
    </w:p>
    <w:p w:rsidR="00196844" w:rsidRPr="006E51E6" w:rsidRDefault="000E7D64">
      <w:pPr>
        <w:widowControl w:val="0"/>
        <w:jc w:val="both"/>
      </w:pPr>
      <w:r w:rsidRPr="006E51E6">
        <w:t>- che il valore economico della parte di appalto che intende dare in subappalto è il seguente:__________________________________</w:t>
      </w:r>
    </w:p>
    <w:p w:rsidR="00196844" w:rsidRPr="006E51E6" w:rsidRDefault="00196844">
      <w:pPr>
        <w:widowControl w:val="0"/>
        <w:jc w:val="both"/>
      </w:pPr>
    </w:p>
    <w:p w:rsidR="00196844" w:rsidRPr="006E51E6" w:rsidRDefault="00196844">
      <w:pPr>
        <w:widowControl w:val="0"/>
        <w:jc w:val="both"/>
      </w:pPr>
    </w:p>
    <w:p w:rsidR="00196844" w:rsidRPr="006E51E6" w:rsidRDefault="000E7D64">
      <w:pPr>
        <w:spacing w:line="100" w:lineRule="atLeast"/>
        <w:jc w:val="both"/>
      </w:pPr>
      <w:r w:rsidRPr="006E51E6">
        <w:t>Dichiara altresì:</w:t>
      </w:r>
    </w:p>
    <w:p w:rsidR="00196844" w:rsidRPr="006E51E6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</w:pPr>
      <w:r w:rsidRPr="006E51E6"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 w:rsidRPr="006E51E6">
        <w:t>ed</w:t>
      </w:r>
      <w:proofErr w:type="spellEnd"/>
      <w:r w:rsidRPr="006E51E6">
        <w:t xml:space="preserve"> incondizionata accettazione delle suddette clausole, senza riserva alcuna;</w:t>
      </w:r>
    </w:p>
    <w:p w:rsidR="00196844" w:rsidRPr="006E51E6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</w:pPr>
      <w:r w:rsidRPr="006E51E6"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Pr="006E51E6" w:rsidRDefault="00196844">
      <w:pPr>
        <w:widowControl w:val="0"/>
        <w:jc w:val="both"/>
      </w:pPr>
    </w:p>
    <w:p w:rsidR="00196844" w:rsidRPr="006E51E6" w:rsidRDefault="00196844">
      <w:pPr>
        <w:widowControl w:val="0"/>
        <w:jc w:val="both"/>
      </w:pPr>
    </w:p>
    <w:p w:rsidR="00196844" w:rsidRPr="006E51E6" w:rsidRDefault="00196844">
      <w:pPr>
        <w:jc w:val="center"/>
        <w:rPr>
          <w:b/>
          <w:bCs/>
        </w:rPr>
      </w:pPr>
    </w:p>
    <w:p w:rsidR="00196844" w:rsidRPr="006E51E6" w:rsidRDefault="00196844">
      <w:pPr>
        <w:widowControl w:val="0"/>
        <w:jc w:val="both"/>
      </w:pPr>
    </w:p>
    <w:p w:rsidR="00196844" w:rsidRPr="006E51E6" w:rsidRDefault="000E7D64">
      <w:pPr>
        <w:widowControl w:val="0"/>
        <w:jc w:val="both"/>
      </w:pPr>
      <w:r w:rsidRPr="006E51E6">
        <w:rPr>
          <w:b/>
          <w:i/>
        </w:rPr>
        <w:t>Il presente documento va firmato digitalmente.</w:t>
      </w:r>
    </w:p>
    <w:p w:rsidR="00196844" w:rsidRPr="00E80774" w:rsidRDefault="00196844">
      <w:pPr>
        <w:widowControl w:val="0"/>
        <w:jc w:val="both"/>
        <w:rPr>
          <w:rFonts w:ascii="Arial" w:hAnsi="Arial" w:cs="Arial"/>
          <w:b/>
          <w:i/>
        </w:rPr>
      </w:pPr>
    </w:p>
    <w:p w:rsidR="00196844" w:rsidRPr="00E80774" w:rsidRDefault="00196844">
      <w:pPr>
        <w:widowControl w:val="0"/>
        <w:jc w:val="both"/>
      </w:pPr>
    </w:p>
    <w:sectPr w:rsidR="00196844" w:rsidRPr="00E8077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3A4" w:rsidRDefault="000E7D64">
      <w:r>
        <w:separator/>
      </w:r>
    </w:p>
  </w:endnote>
  <w:endnote w:type="continuationSeparator" w:id="0">
    <w:p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">
    <w:altName w:val="Times New Roman"/>
    <w:charset w:val="00"/>
    <w:family w:val="auto"/>
    <w:pitch w:val="default"/>
  </w:font>
  <w:font w:name="PT Mono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3A4" w:rsidRDefault="000E7D64">
      <w:r>
        <w:separator/>
      </w:r>
    </w:p>
  </w:footnote>
  <w:footnote w:type="continuationSeparator" w:id="0">
    <w:p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>
      <w:rPr>
        <w:rFonts w:ascii="Garamond" w:hAnsi="Garamond"/>
        <w:sz w:val="18"/>
        <w:szCs w:val="18"/>
      </w:rPr>
      <w:t xml:space="preserve">ALLEGATO </w:t>
    </w:r>
    <w:r w:rsidR="002A48A7">
      <w:rPr>
        <w:rFonts w:ascii="Garamond" w:hAnsi="Garamond"/>
        <w:sz w:val="18"/>
        <w:szCs w:val="18"/>
      </w:rPr>
      <w:t>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126CF"/>
    <w:rsid w:val="000E7D64"/>
    <w:rsid w:val="000F5CCA"/>
    <w:rsid w:val="00160C7D"/>
    <w:rsid w:val="001902EA"/>
    <w:rsid w:val="00196844"/>
    <w:rsid w:val="001A3331"/>
    <w:rsid w:val="001F4CDB"/>
    <w:rsid w:val="002A48A7"/>
    <w:rsid w:val="002F645A"/>
    <w:rsid w:val="003C0CA5"/>
    <w:rsid w:val="003F1812"/>
    <w:rsid w:val="003F21CB"/>
    <w:rsid w:val="00452DDF"/>
    <w:rsid w:val="0048312F"/>
    <w:rsid w:val="00492430"/>
    <w:rsid w:val="004935D7"/>
    <w:rsid w:val="005C6363"/>
    <w:rsid w:val="00651D57"/>
    <w:rsid w:val="00670DFB"/>
    <w:rsid w:val="006E51E6"/>
    <w:rsid w:val="007B6FEE"/>
    <w:rsid w:val="007D519D"/>
    <w:rsid w:val="007D5586"/>
    <w:rsid w:val="00801771"/>
    <w:rsid w:val="00AB524C"/>
    <w:rsid w:val="00AE71AC"/>
    <w:rsid w:val="00B538AB"/>
    <w:rsid w:val="00B87DBB"/>
    <w:rsid w:val="00BA7C9D"/>
    <w:rsid w:val="00BD42E1"/>
    <w:rsid w:val="00C46DA1"/>
    <w:rsid w:val="00CE536F"/>
    <w:rsid w:val="00DB1998"/>
    <w:rsid w:val="00DF6338"/>
    <w:rsid w:val="00E001BD"/>
    <w:rsid w:val="00E139B8"/>
    <w:rsid w:val="00E203A4"/>
    <w:rsid w:val="00E460F4"/>
    <w:rsid w:val="00E56FB4"/>
    <w:rsid w:val="00E64D76"/>
    <w:rsid w:val="00E80774"/>
    <w:rsid w:val="00F569A8"/>
    <w:rsid w:val="00F8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F750373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261A4-0436-454B-A2E9-6B48A23DA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17</cp:revision>
  <cp:lastPrinted>2021-03-02T09:08:00Z</cp:lastPrinted>
  <dcterms:created xsi:type="dcterms:W3CDTF">2024-11-27T15:55:00Z</dcterms:created>
  <dcterms:modified xsi:type="dcterms:W3CDTF">2024-12-20T10:33:00Z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